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910" w:type="pct"/>
        <w:tblCellSpacing w:w="0" w:type="dxa"/>
        <w:tblInd w:w="-1134" w:type="dxa"/>
        <w:tblCellMar>
          <w:left w:w="0" w:type="dxa"/>
          <w:right w:w="0" w:type="dxa"/>
        </w:tblCellMar>
        <w:tblLook w:val="04A0"/>
      </w:tblPr>
      <w:tblGrid>
        <w:gridCol w:w="11058"/>
      </w:tblGrid>
      <w:tr w:rsidR="00DF082E" w:rsidRPr="00DF082E" w:rsidTr="00DF082E">
        <w:trPr>
          <w:tblCellSpacing w:w="0" w:type="dxa"/>
        </w:trPr>
        <w:tc>
          <w:tcPr>
            <w:tcW w:w="5000" w:type="pct"/>
            <w:hideMark/>
          </w:tcPr>
          <w:p w:rsidR="00DF082E" w:rsidRPr="00DF082E" w:rsidRDefault="00DF082E" w:rsidP="00DF082E">
            <w:pPr>
              <w:spacing w:before="100" w:beforeAutospacing="1" w:after="45" w:line="240" w:lineRule="auto"/>
              <w:jc w:val="center"/>
              <w:rPr>
                <w:rFonts w:ascii="Verdana" w:eastAsia="Times New Roman" w:hAnsi="Verdana" w:cs="Times New Roman"/>
                <w:b/>
                <w:bCs/>
                <w:color w:val="000000"/>
                <w:sz w:val="27"/>
                <w:szCs w:val="27"/>
              </w:rPr>
            </w:pPr>
            <w:r w:rsidRPr="00DF082E">
              <w:rPr>
                <w:rFonts w:ascii="Verdana" w:eastAsia="Times New Roman" w:hAnsi="Verdana" w:cs="Times New Roman"/>
                <w:b/>
                <w:bCs/>
                <w:color w:val="000000"/>
                <w:sz w:val="27"/>
                <w:szCs w:val="27"/>
              </w:rPr>
              <w:t>Федеральный закон Российской Федерации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tc>
      </w:tr>
      <w:tr w:rsidR="00DF082E" w:rsidRPr="00DF082E" w:rsidTr="00DF082E">
        <w:trPr>
          <w:tblCellSpacing w:w="0" w:type="dxa"/>
        </w:trPr>
        <w:tc>
          <w:tcPr>
            <w:tcW w:w="5000" w:type="pct"/>
            <w:vAlign w:val="center"/>
            <w:hideMark/>
          </w:tcPr>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Принят Государственной Думой 11 ноября 2009 года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Одобрен Советом Федерации 18 ноября 2009 года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Глава 1. Общие положения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1. Предмет регулирования и цель настоящего Федерального закона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Настоящий Федеральный закон регулирует отношения по энергосбережению и повышению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2. Основные понятия, используемые в настоящем Федеральном законе</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В настоящем Федеральном законе используются следующие основные понятия: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класс энергетической эффективности - характеристика продукции, отражающая ее энергетическую эффективность;</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 сто киловатт и использование которой может предназначаться для личных, семейных, домашних и подобных нужд;</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 xml:space="preserve">10) регулируемые виды деятельности - виды деятельности, осуществляемые субъектами естественных монополий, организациями коммунального комплекса, в отношении которых в соответствии с законодательством Российской Федерации </w:t>
            </w:r>
            <w:r w:rsidRPr="00DF082E">
              <w:rPr>
                <w:rFonts w:ascii="Arial" w:eastAsia="Times New Roman" w:hAnsi="Arial" w:cs="Arial"/>
                <w:color w:val="000000"/>
                <w:sz w:val="18"/>
                <w:szCs w:val="18"/>
              </w:rPr>
              <w:lastRenderedPageBreak/>
              <w:t>осуществляется регулирование цен (тарифов);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11) лицо, ответственное за содержание многоквартирного дома, - лицо, на которое в соответствии с жилищным законодательством возложены обязанности по управлению многоквартирным домом;</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12) застройщик - лицо, признаваемое застройщиком в соответствии с законодательством о градостроительной деятельности.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3. Законодательство об энергосбережении и о повышении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4. Принципы правового регулирования в области энергосбережения и повышения энергетической эффектив 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Правовое регулирование в области энергосбережения и повышения энергетической эффективности основывается на следующих принципах:</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эффективное и рациональное использование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поддержка и стимулирование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системность и комплексность проведения мероприятий по энергосбережению и повышению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планирование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использование энергетических ресурсов с учетом ресурсных, производственно-технологических, экологических и социальных условий.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5. Сфера действия настоящего Федерального закона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Действие настоящего Федерального закона распространяется на деятельность, связанную с использованием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Глава 2.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в области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формирование и осуществление государственной политики в области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разработка и реализация федеральных программ в области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координация мероприятий по энергосбережению и повышению энергетической эффективности и контроль за их проведением федеральными бюджетными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lastRenderedPageBreak/>
              <w:t>4) определение товаров, которые должны содержать информацию об энергетической эффективности, и правил нанесения такой информации;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установление правил определения классов энергетической эффективности товаров, многоквартирных домов;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6) определение требований энергетической эффективности зданий, строений, сооружений;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7) установление принципов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8) установление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9) установление порядка осуществления государственного контроля за соблюдением требований законодательства об энергосбережении и о повышении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10) установление правил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11) установление требований к региональным, муниципальным программам в области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14) осуществление федерального государственного контроля за соблюдением требований законодательства об энергосбережении и о повышении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разработка и реализация региональных программ в области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6) координация мероприятий по энергосбережению и повышению энергетической эффективности и контроль за их проведением бюджетными учреждениями, государственными унитарными предприятиями соответствующего субъекта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7) осуществление регионального государственного контроля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 xml:space="preserve">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w:t>
            </w:r>
            <w:r w:rsidRPr="00DF082E">
              <w:rPr>
                <w:rFonts w:ascii="Arial" w:eastAsia="Times New Roman" w:hAnsi="Arial" w:cs="Arial"/>
                <w:color w:val="000000"/>
                <w:sz w:val="18"/>
                <w:szCs w:val="18"/>
              </w:rPr>
              <w:lastRenderedPageBreak/>
              <w:t>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8. Полномочия органов местного самоуправления в области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К полномочиям органов местного самоуправления в области энергосбережения и повышения энергетической эффективности относятся: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разработка и реализация муниципальных программ в области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Глава 3. Государственное регулирование в области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9. Государственное регулирование в области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Государственное регулирование в области энергосбережения и повышения энергетической эффективности осуществляется путем установления: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требований к обороту отдельных товаров, функциональное назначение которых предполагает использование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обязанности по учету используемых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требований энергетической эффективности зданий, строений, сооружений;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обязанности проведения обязательного энергетического обследования;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6) требований к энергетическому паспорту;</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8)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9) требований к региональным, муниципальным программам в области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11) основ функционирования государственной информационной системы в области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12) обязанности распространения информации в области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14) порядка исполнения обязанностей, предусмотренных настоящим Федеральным законом;</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lastRenderedPageBreak/>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10. Обеспечение энергетической эффективности при обороте товаров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Производимые на территории Российской Федерации, импортируемые в Российскую Федерацию для оборота на территории Российской Федерации товары (в том числе из числа бытовых энергопотребляющих устройств, компьютеров, других компьютерных электронных устройств и организационной техники)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бытовых энергопотребляющих устройств с 1 января 2011 года;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компьютеров, других компьютерных электронных устройств и организационной техники с 1 января 2012 года;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иных товаров с даты, установленной Правительством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Виды товаров, на которые распространяется требование части 1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Исключения из категорий товаров, на которые распространяется требование части 1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власти и принципы которых устанавливаются Правительством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правилами, утвержденными уполномоченным федеральным органом исполнительной власти.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6. Начиная с даты, определенной в соответствии с частью 1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размещение заказов на поставки электрических ламп накаливания для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9.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могут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11. Обеспечение энергетической эффективности зданий, строений, сооружений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Требования энергетической эффективности зданий, строений, сооружений должны включать в себя: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показатели, характеризующие удельную величину расхода энергетических ресурсов в здании, строении, сооружении;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lastRenderedPageBreak/>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требования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Требования энергетической эффективности не распространяются на следующие здания, строения, сооружения: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культовые здания, строения, сооружения;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здания, строения, сооружения, которые в соответствии с законодательством Российской Федерации отнесены к объектам культурного наследия (памятникам истории и культуры);</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временные постройки, срок службы которых составляет менее чем два года;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строения, сооружения вспомогательного использования;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6) отдельно стоящие здания, строения, сооружения, общая площадь которых составляет менее чем пятьдесят квадратных метров;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7) иные определенные Правительством Российской Федерации здания, строения, сооружения.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 xml:space="preserve">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w:t>
            </w:r>
            <w:r w:rsidRPr="00DF082E">
              <w:rPr>
                <w:rFonts w:ascii="Arial" w:eastAsia="Times New Roman" w:hAnsi="Arial" w:cs="Arial"/>
                <w:color w:val="000000"/>
                <w:sz w:val="18"/>
                <w:szCs w:val="18"/>
              </w:rPr>
              <w:lastRenderedPageBreak/>
              <w:t>соблюдение должно быть обеспечено при проектировании, строительстве, реконструкции, капитальном ремонте здания, строения, сооружения.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Требования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При осуществлении государственного контроля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уполномоченный на осуществление государственного контроля за соблюдением правил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принципами,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договора (контракта), обеспечивающего снижение объема используемых в многоквартирном доме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необязательность таких мероприятий для проведения их лицами, которым данный перечень мероприятий адресован;</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w:t>
            </w:r>
            <w:r w:rsidRPr="00DF082E">
              <w:rPr>
                <w:rFonts w:ascii="Arial" w:eastAsia="Times New Roman" w:hAnsi="Arial" w:cs="Arial"/>
                <w:color w:val="000000"/>
                <w:sz w:val="18"/>
                <w:szCs w:val="18"/>
              </w:rPr>
              <w:lastRenderedPageBreak/>
              <w:t>Примерная форма перечня таких мероприятий утверждается уполномоченным федеральным органом исполнительной власти.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9. Органы исполнительной власти, уполномоченные на осуществление государственного контроля за соблюдением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10. Уполномоченный федеральный орган исполнительной власти утверждает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w:t>
            </w:r>
            <w:r w:rsidRPr="00DF082E">
              <w:rPr>
                <w:rFonts w:ascii="Arial" w:eastAsia="Times New Roman" w:hAnsi="Arial" w:cs="Arial"/>
                <w:color w:val="000000"/>
                <w:sz w:val="18"/>
                <w:szCs w:val="18"/>
              </w:rPr>
              <w:lastRenderedPageBreak/>
              <w:t>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До 1 января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природного газа, электрической энергии.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6. До 1 января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обязаны обеспечить установку коллективных (на границе с централизованными системами) приборов учета используемых воды, природного газа, тепловой энергии, электрической энергии, а также ввод установленных приборов учета в эксплуатацию.</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 настоящей статьи.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ставки рефинансирования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Порядок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частями 5 и 6 настоящей статьи,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w:t>
            </w:r>
            <w:r w:rsidRPr="00DF082E">
              <w:rPr>
                <w:rFonts w:ascii="Arial" w:eastAsia="Times New Roman" w:hAnsi="Arial" w:cs="Arial"/>
                <w:color w:val="000000"/>
                <w:sz w:val="18"/>
                <w:szCs w:val="18"/>
              </w:rPr>
              <w:lastRenderedPageBreak/>
              <w:t>поддержку путем выделения им средств на возмещение расходов, понесенных ими в связи с предоставлением рассрочки.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10. До 1 июля 2010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предложения об оснащении объектов, указанных в частях 5 и 6 настоящей статьи, приборами учета используемых энергетических ресурсов, снабжение которыми или передачу которых осуществляют указанные организации. Примерная форма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частях 5 и 6 настоящей статьи, осуществляет на основании публичного договора отличная от указанных в части 9 настоящей статьи организация, не позднее 1 июля 2010 года она обязана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полученную из общедоступных источников информацию о возможных исполнителях услуг по оснащению объектов, указанных в частях 5 и 6 настоящей статьи,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12. До 1 января 2012 года (в отношении объектов, предусмотренных частями 3 и 4 настоящей статьи) и до 1 января 2013 года (в отношении объектов, предусмотренных частями 5 и 6 настоящей статьи) организации, указанные в части 9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частей 3 - 6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частями 5 и 6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(в отношении объектов, указанных в частях 3 и 4 настоящей статьи, и введенных в эксплуатацию после дня вступления в силу настоящего Федерального закона аналогичных объектов) 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января 2013 года (в отношении объектов, указанных в частях 5 и 6 настоящей статьи, и введенных в эксплуатацию после дня вступления в силу настоящего Федерального закона аналогичных объектов)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14. Повышение энергетической эффективности экономики субъектов Российской Федерации и экономики муниципальных образований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требования к </w:t>
            </w:r>
            <w:r w:rsidRPr="00DF082E">
              <w:rPr>
                <w:rFonts w:ascii="Arial" w:eastAsia="Times New Roman" w:hAnsi="Arial" w:cs="Arial"/>
                <w:color w:val="000000"/>
                <w:sz w:val="18"/>
                <w:szCs w:val="18"/>
              </w:rPr>
              <w:lastRenderedPageBreak/>
              <w:t>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 а также перечень мероприятий по энергосбережению и повышению энергетической эффективности, которые подлежат включению в такие программы и проведение которых возможно с использованием внебюджетных средств, полученных также с применением регулируемых цен (тарифов), и сроки проведения указанных мероприятий.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Региональные, муниципальные программы в области энергосбережения и повышения энергетической эффективности должны содержать:</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Значения целевых показателей в области энергосбережения и повышения энергетической эффективности должны отражать:</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повышение эффективности использования энергетических ресурсов в жилищном фонде;</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повышение эффективности использования энергетических ресурсов в системах коммунальной инфраструктуры;</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сокращение потерь энергетических ресурсов при их передаче, в том числе в системах коммунальной инфраструктуры;</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повышение уровня оснащенности приборами учета используемых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увеличение количества случаев использования объектов, имеющих высокую энергетическую эффективность, объектов, относящихся к объектам, имеющим высокий класс энергетической эффективности, и (или) объектов, использующих в качестве источников энергии вторичные энергетические ресурсы и (или) возобновляемые источники энергии;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6) увеличение количества высокоэкономичных в части использования моторного топлива транспортных средств,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 с учетом доступности использования природного газа, близости расположения к источникам природного газа и экономической целесообразности такого замещения;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7) сокращение расходов бюджетов на обеспечение энергетическими ресурсами государственных учреждений, муниципальных учреждений, органов государственной власти,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энергосбережению и повышению энергетической эффективности жилищного фонда;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энергосбережению и повышению энергетической эффективности систем коммунальной инфраструктуры;</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 xml:space="preserve">4) выявлению бесхозяйных объектов недвижимого имущества, используемых для передачи энергетических ресурсов (включая </w:t>
            </w:r>
            <w:r w:rsidRPr="00DF082E">
              <w:rPr>
                <w:rFonts w:ascii="Arial" w:eastAsia="Times New Roman" w:hAnsi="Arial" w:cs="Arial"/>
                <w:color w:val="000000"/>
                <w:sz w:val="18"/>
                <w:szCs w:val="18"/>
              </w:rPr>
              <w:lastRenderedPageBreak/>
              <w:t>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8) энергосбережению в транспортном комплексе и повышению его энергетической эффективности, в том числе замещению бензина, используемого транспортными средствами в качестве моторного топлива, природным газом;</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9) иным определенным органом государственной власти субъекта Российской Федерации, органом местного самоуправления вопросам.</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7. Уполномоченный федеральный орган исполнительной власти утверждает примерный перечень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Глава 4. Энергетическое обследование. Саморегулируемые организации в области энергетического обследования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15. Энергетическое обследование</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Энергетическое обследование может проводиться в отношении продукции, технологического процесса, а также юридического лица, индивидуального предпринимателя.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Основными целями энергетического обследования являются: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получение объективных данных об объеме используемых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определение показателей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определение потенциала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разработка перечня типовых, общедоступных мероприятий по энергосбережению и повышению энергетической эффективности и проведение их стоимостной оценки.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По соглашению между лицом, заказавшим проведение энергетического обследования, и лицом, проводящим энергетическое обследование, может предусматриваться разработка по результатам энергетического обследования отчета, содержащего перечень мероприятий по энергосбережению и повышению энергетической эффективности, отличных от типовых, общедоступных мероприятий по энергосбережению и повышению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w:t>
            </w:r>
            <w:r w:rsidRPr="00DF082E">
              <w:rPr>
                <w:rFonts w:ascii="Arial" w:eastAsia="Times New Roman" w:hAnsi="Arial" w:cs="Arial"/>
                <w:color w:val="000000"/>
                <w:sz w:val="18"/>
                <w:szCs w:val="18"/>
              </w:rPr>
              <w:lastRenderedPageBreak/>
              <w:t>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закона от 1 декабря 2007 года N 315-ФЗ "О саморегулируемых организациях" (далее - Федеральный закон "О саморегулируемых организациях").</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Энергетическое обследование проводится в добровольном порядке, за исключением случаев, если в соответствии с настоящим Федеральным законом оно должно быть проведено в обязательном порядке.</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6. По результатам энергетического обследования проводившее его лицо составляет энергетический паспорт и передает его лицу, заказавшему проведение энергетического обследования.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7. Энергетический паспорт, составленный по результатам энергетического обследования, должен содержать информацию:</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об оснащенности приборами учета используемых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об объеме используемых энергетических ресурсов и о его изменении;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о показателях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о величине потерь переданных энергетических ресурсов (для организаций, осуществляющих передачу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о потенциале энергосбережения, в том числе об оценке возможной экономии энергетических ресурсов в натуральном выражении;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6) о перечне типовых мероприятий по энергосбережению и повышению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8. Уполномоченным федеральным органом исполнительной власти устанавливаются требования к энергетическому паспорту, составленному по результатам обязательного энергетического обследования, а также к энергетическому паспорту, составленному на основании проектной документации, в том числе требования к его форме и содержанию, правила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 Указанные требования могут различаться в зависимости от типов организаций, объектов (зданий, строений, сооружений производственного или непроизводственного назначения, энергетического оборудования, технологических процессов и иных критериев).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9. Энергетические паспорта на здания, строения, сооружения, вводимые в эксплуатацию после осуществления строительства, реконструкции, капитального ремонта, могут составляться на основании проектной документации.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16. Обязательное энергетическое обследование</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Проведение энергетического обследования является обязательным для следующих лиц:</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органы государственной власти, органы местного самоуправления, наделенные правами юридических лиц;</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организации с участием государства или муниципального образования;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организации, осуществляющие регулируемые виды деятельности;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организации, совокупные затраты которых на потребление природного газа, дизельного и иного топлива, мазута, тепловой энергии, угля, электрической энергии превышают десять миллионов рублей за календарный год;</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средств федерального бюджета, бюджетов субъектов Российской Федерации, местных бюджетов.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Лица, указанные в части 1 настоящей статьи,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 xml:space="preserve">3. В целях выявления лиц, указанных в части 1 настоящей статьи, федеральный орган исполнительной власти, уполномоченный на осуществление государственного контроля за соблюдением требования о проведении обязательного энергетического </w:t>
            </w:r>
            <w:r w:rsidRPr="00DF082E">
              <w:rPr>
                <w:rFonts w:ascii="Arial" w:eastAsia="Times New Roman" w:hAnsi="Arial" w:cs="Arial"/>
                <w:color w:val="000000"/>
                <w:sz w:val="18"/>
                <w:szCs w:val="18"/>
              </w:rPr>
              <w:lastRenderedPageBreak/>
              <w:t>обследования в установленные сроки, вправе запрашивать в соответствии со своей компетенцией и безвозмездно получать у:</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органов государственной власти, органов местного самоуправления, организаций сведения и материалы, необходимые для осуществления государственного контроля за соблюдением требования о проведении обязательного энергетического обследования в установленные сроки.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17. Сбор и анализ данных энергетических паспортов, составленных по результатам энергетических обследований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Уполномоченный федеральный орган исполнительной власти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требованиями, определенными Правительством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Уполномоченный федеральный орган исполнительной власти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части 7 статьи 15 настоящего Федерального закона, с учетом требований законодательства Российской Федерации о коммерческой тайне.</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Уполномоченный федеральный орган исполнительной власти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частью 3 настоящей статьи, в форме электронного документа.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 повышения энергетической эффективности, об иных получаемых в результате энергетического обследования показателях.</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18. Требования к саморегулируемым организациям в области энергетического обследования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частью 3 настоящей статьи.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законом "О саморегулируемых организациях", а также документы, подтверждающие соблюдение установленных частью 3 настоящей статьи требований.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наличие указанных в части 4 настоящей статьи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наличие компенсационного фонда, сформированного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lastRenderedPageBreak/>
              <w:t>4. Саморегулируемая организация в области энергетического обследования обязана разработать и утвердить следующие документы:</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профессионального образования, дополнительного профессионального образования или программами профессиональной переподготовки специалистов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физическое лицо при условии наличия у него знаний в указанной области.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Конфиденциальная информация, полученная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Порядок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w:t>
            </w:r>
            <w:r w:rsidRPr="00DF082E">
              <w:rPr>
                <w:rFonts w:ascii="Arial" w:eastAsia="Times New Roman" w:hAnsi="Arial" w:cs="Arial"/>
                <w:color w:val="000000"/>
                <w:sz w:val="18"/>
                <w:szCs w:val="18"/>
              </w:rPr>
              <w:lastRenderedPageBreak/>
              <w:t>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частью 3 настоящей статьи,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Глава 5. Энергосервисные договоры (контракты) и договоры купли-продажи, поставки, передачи энергетических ресурсов, включающие в себя условия энергосервисных договоров (контрактов)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19. Энергосервисный договор (контракт)</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Энергосервисный договор (контракт) должен содержать:</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условие о величине экономии энергетических ресурсов, которая должна быть обеспечена исполнителем в результате исполнения энергосервисного договора (контракта);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иные обязательные условия энергосервисных договоров (контрактов), установленные законодательством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Энергосервисный договор (контракт) может содержать:</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условие об обязанности исполнителя по установке и вводу в эксплуатацию приборов учета используемых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иные определенные соглашением сторон условия.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20. Договоры купли-продажи, поставки, передачи энергетических ресурсов, включающие в себя условия энергосервисного договора (контракта)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при условии соблюдения требований, установленных частями 1 и 2 </w:t>
            </w:r>
            <w:r w:rsidRPr="00DF082E">
              <w:rPr>
                <w:rFonts w:ascii="Arial" w:eastAsia="Times New Roman" w:hAnsi="Arial" w:cs="Arial"/>
                <w:color w:val="000000"/>
                <w:sz w:val="18"/>
                <w:szCs w:val="18"/>
              </w:rPr>
              <w:lastRenderedPageBreak/>
              <w:t>статьи 19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Примерные условия договоров купли-продажи, поставки, передачи энергетических ресурсов (за исключением природного газа), включающих в себя условия энергосервисного договора (контракта), устанавливаются уполномоченным федеральным органом исполнительной власти.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Государственные или муниципальные энергосервисные договоры (контракты) заключаются и оплачиваются в соответствии с бюджетным законодательством Российской Федерации и законодательством Российской Федерации о размещении заказов.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Глава 6. Информационное обеспечение мероприятий по энергосбережению и повышению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22. Информационное обеспечение мероприятий по энергосбережению и повышению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создания государственной информационной системы в области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законом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распространения информации о потенциале энергосбережения относительно систем коммунальной инфраструктуры и мерах по повышению их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6) организации выставок объектов и технологий, имеющих высокую энергетическую эффективность;</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 xml:space="preserve">7) выполнения иных действий в соответствии с законодательством об энергосбережении и о повышении энергетической </w:t>
            </w:r>
            <w:r w:rsidRPr="00DF082E">
              <w:rPr>
                <w:rFonts w:ascii="Arial" w:eastAsia="Times New Roman" w:hAnsi="Arial" w:cs="Arial"/>
                <w:color w:val="000000"/>
                <w:sz w:val="18"/>
                <w:szCs w:val="18"/>
              </w:rPr>
              <w:lastRenderedPageBreak/>
              <w:t>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социальной рекламы в области энергосбережения и повышения энергетической эффективности в порядке, установленном законодательством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Образовательные программы могут включать в себя учебные курсы по основам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Данные о совокупных затратах на оплату использованных в течение календарного года энергетических ресурсов подлежат включению в пояснительную записку к годовой бухгалтерской отчетности.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23. Государственная информационная система в области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правилами, утвержденными Правительством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о региональных, муниципальных программах в области энергосбережения и повышения энергетической эффективности и о ходе их реализации;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субъектов Российской Федерации и муниципальных образований;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части 3 статьи 17 настоящего Федерального закона, а также данных реестра саморегулируемых организаций в области энергетического обследования;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о количестве и об основных результатах обязательных энергетических обследований;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энергетических ресурсов при реализации энергосервисных договоров (контрактов);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 xml:space="preserve">8) об объеме предоставления государственной поддержки в области энергосбережения и повышения энергетической </w:t>
            </w:r>
            <w:r w:rsidRPr="00DF082E">
              <w:rPr>
                <w:rFonts w:ascii="Arial" w:eastAsia="Times New Roman" w:hAnsi="Arial" w:cs="Arial"/>
                <w:color w:val="000000"/>
                <w:sz w:val="18"/>
                <w:szCs w:val="18"/>
              </w:rPr>
              <w:lastRenderedPageBreak/>
              <w:t>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9) о нарушениях законодательства об энергосбережении и о повышении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11) иные установленные Правительством Российской Федерации сведения в области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правилами, утвержденными Правительством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Глава 7. Энергосбережение и повышение энергетической эффективности в организациях с участием государства или муниципального образования и в организациях, осуществляющих регулируемые виды деятельности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24. Обеспечение энергосбережения и повышения энергетической эффективности бюджетными учреждениями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(оказание государственных и муниципальных услуг) находящимися в их ведении бюджетными учреждениями на основании данных об объеме фактически потребленных бюджетными учреждениями в 2009 году каждого из указанных в части 1 настоящей статьи ресурсов, уменьшенном в сопоставимых условиях на пятнадцать процентов в течение пяти лет с ежегодным снижением такого объема на три процента. При планировании бюджетных ассигнований для бюджетного учреждения не учитывается сокращение расходов бюджетного учреждения, достигнутое им в результате уменьшения объема фактически потребленных им ресурсов сверх установленного в соответствии с частью 1 настоящей статьи объема.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Экономия средств, достигнутая за счет дополнительного по сравнению с учтенным при планировании бюджетных ассигнований снижением потребления бюджетным учреждением указанных в части 1 настоящей статьи ресурсов, используется в соответствии с бюджетным законодательством Российской Федерации для обеспечения выполнения функций (оказания государственных и муниципальных услуг)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Порядок определения объема снижения потребляемых бюджетным учреждением ресурсов в сопоставимых условиях для целей применения положений частей 1 и 2 настоящей статьи устанавливается уполномоченным федеральным органом исполнительной власти.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В целях содействия проведению мероприятий по энергосбережению и повышению энергетической эффективности в бюджетном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бюджетного учреждения лицо, ответственное за проведение таких мероприятий.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lastRenderedPageBreak/>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иные требования согласно частям 2 - 4 настоящей статьи (для организаций, осуществляющих регулируемые виды деятельности).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Если организация с участием государства или муниципального образования осуществляет регулируемый вид деятельности, к ней применяются положения настоящей статьи, устанавливающие требования к организации, осуществляющей регулируемый вид деятельности. Организации, осуществляющие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обязаны учитывать установленные к этим программам требования. 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 федеральным органом исполнительной власти,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 органом в соответствии с правилами, утвержденными Правительством Российской Федерации. 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уполномоченными органами исполнительной власти субъектов Российской Федерации, органами местного самоуправления,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данными органами в соответствии с правилами, утвержденными Правительством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перечень обязательных мероприятий по энергосбережению и повышению энергетической эффективности и сроки их проведения;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Требования к указанным в части 3 настоящей статьи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порядке,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w:t>
            </w:r>
            <w:r w:rsidRPr="00DF082E">
              <w:rPr>
                <w:rFonts w:ascii="Arial" w:eastAsia="Times New Roman" w:hAnsi="Arial" w:cs="Arial"/>
                <w:color w:val="000000"/>
                <w:sz w:val="18"/>
                <w:szCs w:val="18"/>
              </w:rPr>
              <w:lastRenderedPageBreak/>
              <w:t>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финасироваться за счет бюджетных средств. 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26. Обеспечение энергетической эффективности при размещении заказов для государственных или муниципальных нужд</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Государственные или муниципальные заказчики, органы, уполномоченные на осуществление функций по размещению заказов для государственных или муниципальных нужд, обязаны размещать заказы на поставки товаров, выполнение работ, оказание услуг для государственных или муниципальных нужд в соответствии с требованиями энергетической эффективности этих товаров, работ, услуг.</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Требования энергетической эффективности товаров, работ, услуг, размещение заказов на которые осуществляется для государственных или муниципальных нужд, устанавливаются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Требования энергетической эффективности товаров, работ, услуг, размещение заказов на которые осуществляется для государственных или муниципальных нужд, включают в себя, в частности: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указание на виды и категории товаров, работ, услуг, на которые распространяются такие требования;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требования к значению классов энергетической эффективности товаров;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требования к характеристикам, параметрам товаров, работ, услуг, влияющим на объем используемых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иные показатели, отражающие энергетическую эффективность товаров, работ, услуг.</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Требованиями энергетической эффективности товаров, работ, услуг, размещение заказов на которые осуществляется для государственных или муниципальных нужд, может устанавливаться запрет или ограничение размещения заказов на поставки товаров, выполнение работ, оказание услуг, результатами которых может явиться непроизводительный расход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Государственные или муниципальные заказчики, органы, уполномоченные на осуществление функций по размещению заказов для государственных или муниципальных нужд, в целях соблюдения требований энергетической эффективности товаров, работ, услуг при принятии решений о видах, категориях товаров, работ, услуг, размещение заказов на которые осуществляется для государственных или муниципальных нужд, и (или) при установлении требований к указанным товарам, работам, услугам должны учитывать следующие положения: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товары, работы, услуги, размещение заказов на которые осуществляется для государственных или муниципальных нужд, должны обеспечивать достижение максимально возможных энергосбережения,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 xml:space="preserve">2) товары, работы, услуги, размещение заказов на которые осуществляется для государственных или муниципальных нужд, должны обеспечивать снижение затрат заказчика, определенных исходя из предполагаемой цены товаров, работ, услуг в </w:t>
            </w:r>
            <w:r w:rsidRPr="00DF082E">
              <w:rPr>
                <w:rFonts w:ascii="Arial" w:eastAsia="Times New Roman" w:hAnsi="Arial" w:cs="Arial"/>
                <w:color w:val="000000"/>
                <w:sz w:val="18"/>
                <w:szCs w:val="18"/>
              </w:rPr>
              <w:lastRenderedPageBreak/>
              <w:t>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Глава 8. Государственная поддержка в области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27. Направления и формы государственной поддержки в области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содействие в осуществлении инвестиционной деятельности в области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пропаганда использования энергосервисных договоров (контрактов);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содействие в разработке и использовании объектов, технологий, имеющих высокую энергетическую эффективность;</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содействие в строительстве многоквартирных домов, имеющих высокий класс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8) иные предусмотренные законодательством об энергосбережении и о повышении энергетической эффективности направления.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порядке,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Глава 9. Государственный контроль за соблюдением требований законодательства об энергосбережении и о повышении энергетической эффективности и ответственность за их нарушение</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28. Государственный контроль за соблюдением требований законодательства об энергосбережении и о повышении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 xml:space="preserve">Государственный контроль за соблюдением требований законодательства об энергосбережении и о повышении энергетической </w:t>
            </w:r>
            <w:r w:rsidRPr="00DF082E">
              <w:rPr>
                <w:rFonts w:ascii="Arial" w:eastAsia="Times New Roman" w:hAnsi="Arial" w:cs="Arial"/>
                <w:color w:val="000000"/>
                <w:sz w:val="18"/>
                <w:szCs w:val="18"/>
              </w:rPr>
              <w:lastRenderedPageBreak/>
              <w:t>эффективности организациями независимо от их организационно-правовых форм и форм собственности, их руководителями, должностными лицами, а также физическими лицами осуществляется федеральными органами исполнительной власти (федеральный государственный контроль), органами исполнительной власти субъектов Российской Федерации (региональный государственный контроль), уполномоченными на осуществление такого государственного контроля, в соответствии с правилами, установленными Правительством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29. Ответственность за нарушение законодательства об энергосбережении и о повышении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Глава 10. Заключительные положения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30. О внесении изменений в Закон Российской Федерации "О защите прав потребителей"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Внести в пункт 2 статьи 10 Закона Российской Федерации от 7 февраля 1992 года N 2300-I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дополнить новым абзацем седьмым 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абзацы седьмой - тринадцатый считать соответственно абзацами восьмым - четырнадцатым.</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Внести в Федеральный закон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в статье 2:</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а) часть третью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б) дополнить частями четырнадцатой и пятнадцатой 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абзац пятый статьи 3 изложить в следующей редакции: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 xml:space="preserve">"создания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w:t>
            </w:r>
            <w:r w:rsidRPr="00DF082E">
              <w:rPr>
                <w:rFonts w:ascii="Arial" w:eastAsia="Times New Roman" w:hAnsi="Arial" w:cs="Arial"/>
                <w:color w:val="000000"/>
                <w:sz w:val="18"/>
                <w:szCs w:val="18"/>
              </w:rPr>
              <w:lastRenderedPageBreak/>
              <w:t>энергии (мощности);";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в статье 4:</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а) часть первую дополнить абзацем 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б) в части второй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в) в части третьей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г) дополнить новой частью четвертой 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д) часть четвертую считать частью пятой;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в части первой статьи 5:</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а) дополнить новым абзацем двенадцатым 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б) абзацы двенадцатый - двадцать девятый считать соответственно абзацами тринадцатым - тридцатым.</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32. О внесении изменения в Федеральный закон "О бухгалтерском учете"</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Абзац первый пункта 4 статьи 13 Федерального закона от 21 ноября 1996 года N 129-ФЗ "О бухгалтерском учете" (Собрание законодательства Российской Федерации, 1996, N 48, ст. 5369; 1998, N 30, ст. 3619; 2002, N 13, ст. 1179; 2006, N 45, ст. 4635) дополнить словами ", сведения, предусмотренные законодательством об энергосбережении и о повышении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33. О внесении изменений в Бюджетный кодекс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Пункт 3 статьи 72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34. О внесении изменений в часть первую Налогового кодекса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 xml:space="preserve">Внести в статью 67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w:t>
            </w:r>
            <w:r w:rsidRPr="00DF082E">
              <w:rPr>
                <w:rFonts w:ascii="Arial" w:eastAsia="Times New Roman" w:hAnsi="Arial" w:cs="Arial"/>
                <w:color w:val="000000"/>
                <w:sz w:val="18"/>
                <w:szCs w:val="18"/>
              </w:rPr>
              <w:lastRenderedPageBreak/>
              <w:t>3739) следующие изменения: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в пункте 1:</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а) подпункт 1 дополнить словами "и (или) повышение энергетической эффективности производства товаров, выполнения работ, оказания услуг";</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б) дополнить подпунктом 5 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в подпункте 1 пункта 2 слова "в подпункте 1" заменить словами "в подпунктах 1 и 5".</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Внести в пункт 2 статьи 26</w:t>
            </w:r>
            <w:r w:rsidRPr="00DF082E">
              <w:rPr>
                <w:rFonts w:ascii="Arial" w:eastAsia="Times New Roman" w:hAnsi="Arial" w:cs="Arial"/>
                <w:color w:val="000000"/>
                <w:sz w:val="18"/>
                <w:szCs w:val="18"/>
                <w:vertAlign w:val="superscript"/>
              </w:rPr>
              <w:t>3</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дополнить подпунктом 65 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дополнить подпунктом 66 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"66) осуществления регионального государственного контроля за соответствием жилых домов, многоквартирных домов в процессе их эксплуатации установленным законодательством об энергосбережении и о повышении энергетической эффективности требованиям энергетической эффективности и требованиям оснащенности приборами учета используемых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36. О внесении изменения в часть вторую Налогового кодекса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Пункт 1 статьи 259</w:t>
            </w:r>
            <w:r w:rsidRPr="00DF082E">
              <w:rPr>
                <w:rFonts w:ascii="Arial" w:eastAsia="Times New Roman" w:hAnsi="Arial" w:cs="Arial"/>
                <w:color w:val="000000"/>
                <w:sz w:val="18"/>
                <w:szCs w:val="18"/>
                <w:vertAlign w:val="superscript"/>
              </w:rPr>
              <w:t>3</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37. О внесении изменений в Кодекс Российской Федерации об административных правонарушениях</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Внести в Кодекс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часть 1 статьи 4.5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lastRenderedPageBreak/>
              <w:t>2) статью 9.12 признать утратившей силу;</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главу 9 дополнить статьей 9.16 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9.16. Нарушение законодательства об энергосбережении и о повышении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w:t>
            </w:r>
            <w:r w:rsidRPr="00DF082E">
              <w:rPr>
                <w:rFonts w:ascii="Arial" w:eastAsia="Times New Roman" w:hAnsi="Arial" w:cs="Arial"/>
                <w:color w:val="000000"/>
                <w:sz w:val="18"/>
                <w:szCs w:val="18"/>
              </w:rPr>
              <w:lastRenderedPageBreak/>
              <w:t>пяти тысяч рублей; на юридических лиц - от ста тысяч до ста пятидесяти тысяч рублей.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8. Несоблюдение сроков проведения обязательного энергетического обследования -</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влечет наложение административного штрафа на должностных лиц в размере пяти тысяч рублей; на юридических лиц - десяти тысяч рублей.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часть 2 статьи 23.1 после цифр "9.9, 9.11," дополнить словами "частями 1 и 2 статьи 9.16, статьями";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в части 1 статьи 23.30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6) в части 1 статьи 23.48 слова "статьями 9.15," заменить словами "статьей 9.15, частями 6 и 12 статьи 9.16, статьями";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7) часть 1 статьи 23.49 после слов "правонарушениях, предусмотренных" дополнить словами "частями 1 и 2 статьи 9.16,";</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8) часть 1</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статьи 23.51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9) часть 1 статьи 23.55 после слов "статьями 7.21 - 7.23" дополнить словами ", частями 4 и 5 статьи 9.16";</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10) в части 1 статьи 23.56 слова "и 9.5" заменить словами ", 9.5, частью 3 статьи 9.16";</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11) часть 1 статьи 23.66 после цифр "7.32," дополнить словами "частью 11 (за исключением сферы государственного оборонного заказа и сферы государственной тайны) статьи 9.16,";</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12) главу 23 дополнить статьей 23.71 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lastRenderedPageBreak/>
              <w:t>2. Рассматривать дела об административных правонарушениях от имени органа, указанного в части 1 настоящей статьи, вправе:</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руководитель указанного органа и его заместители;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руководители структурных подразделений указанного органа и их заместители.".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38. О внесении изменений в Федеральный закон "О техническом регулировании"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Внести в статью 46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пункт 1 дополнить абзацем 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"обеспечения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дополнить пунктом 6</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"6</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пункт 7 дополнить абзацем 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"Установленные в соответствии с пунктом 6</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39. О внесении изменений в Федеральный закон "Об электроэнергетике"</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Внести в статью 23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пункт 1 дополнить абзацами 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lastRenderedPageBreak/>
              <w:t>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дополнить пунктом 2</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40. О внесении изменения в Федеральный закон "Об общих принципах организации местного самоуправления в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Часть 1 статьи 17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w:t>
            </w:r>
            <w:r w:rsidRPr="00DF082E">
              <w:rPr>
                <w:rFonts w:ascii="Arial" w:eastAsia="Times New Roman" w:hAnsi="Arial" w:cs="Arial"/>
                <w:color w:val="000000"/>
                <w:sz w:val="18"/>
                <w:szCs w:val="18"/>
                <w:vertAlign w:val="superscript"/>
              </w:rPr>
              <w:t>2</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"8</w:t>
            </w:r>
            <w:r w:rsidRPr="00DF082E">
              <w:rPr>
                <w:rFonts w:ascii="Arial" w:eastAsia="Times New Roman" w:hAnsi="Arial" w:cs="Arial"/>
                <w:color w:val="000000"/>
                <w:sz w:val="18"/>
                <w:szCs w:val="18"/>
                <w:vertAlign w:val="superscript"/>
              </w:rPr>
              <w:t>2</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41. О внесении изменений в Жилищный кодекс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Внести в Жилищный кодекс Российской Федерации (Собрание законодательства Российской Федерации, 2005, N 1, ст. 14; 2007, N 43, ст. 5084; 2008, N 30, ст. 3616) следующие изменения: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пункт 8</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статьи 13 изложить в следующей редакции: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"8</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в статье 20:</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а) часть 1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б) часть 2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статью 39 дополнить частью 4 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42. О внесении изменений в Градостроительный кодекс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 xml:space="preserve">Внести в Градостроительный кодекс Российской Федерации (Собрание законодательства Российской Федерации, 2005, N 1, ст. 16; 2006, N 1, ст. 21; N 31, ст. 3442; N 52, ст. 5498; 2007, N 1, ст. 21; N 21, ст. 2455; N 31, ст. 4012; 2008, N 20, ст. 2251, 2260; N 30, </w:t>
            </w:r>
            <w:r w:rsidRPr="00DF082E">
              <w:rPr>
                <w:rFonts w:ascii="Arial" w:eastAsia="Times New Roman" w:hAnsi="Arial" w:cs="Arial"/>
                <w:color w:val="000000"/>
                <w:sz w:val="18"/>
                <w:szCs w:val="18"/>
              </w:rPr>
              <w:lastRenderedPageBreak/>
              <w:t>ст. 3604, 3616) следующие изменения: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часть 12 статьи 48 дополнить пунктом 11</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"11</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часть 18 статьи 51 после цифр "8 - 10" дополнить словами "и 11</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 ;</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пункт 1 части 2 статьи 54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в статье 55:</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а) в части 3:</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пункт 6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пункт 9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б) дополнить частью 3</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в) часть 5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г) часть 7 после цифр "8 - 10" дополнить словами "и 11</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в части 5 статьи 56:</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а) пункт 3 после цифр "8 - 10" дополнить словами "и 11</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б) дополнить пунктом 9</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"9</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 заключение органа государственного строительного надзора;";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в) дополнить пунктом 9</w:t>
            </w:r>
            <w:r w:rsidRPr="00DF082E">
              <w:rPr>
                <w:rFonts w:ascii="Arial" w:eastAsia="Times New Roman" w:hAnsi="Arial" w:cs="Arial"/>
                <w:color w:val="000000"/>
                <w:sz w:val="18"/>
                <w:szCs w:val="18"/>
                <w:vertAlign w:val="superscript"/>
              </w:rPr>
              <w:t>2</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"9</w:t>
            </w:r>
            <w:r w:rsidRPr="00DF082E">
              <w:rPr>
                <w:rFonts w:ascii="Arial" w:eastAsia="Times New Roman" w:hAnsi="Arial" w:cs="Arial"/>
                <w:color w:val="000000"/>
                <w:sz w:val="18"/>
                <w:szCs w:val="18"/>
                <w:vertAlign w:val="superscript"/>
              </w:rPr>
              <w:t>2</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6) часть 8 статьи 57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43. О внесении изменений в Федеральный закон "Об основах регулирования тарифов организаций коммунального комплекса"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 xml:space="preserve">Внести в Федеральный закон от 30 декабря 2004 года N 210-ФЗ "Об основах регулирования тарифов организаций коммунального </w:t>
            </w:r>
            <w:r w:rsidRPr="00DF082E">
              <w:rPr>
                <w:rFonts w:ascii="Arial" w:eastAsia="Times New Roman" w:hAnsi="Arial" w:cs="Arial"/>
                <w:color w:val="000000"/>
                <w:sz w:val="18"/>
                <w:szCs w:val="18"/>
              </w:rPr>
              <w:lastRenderedPageBreak/>
              <w:t>комплекса" (Собрание законодательства Российской Федерации, 2005, N 1, ст. 36; N 52, ст. 5597; 2007, N 1, ст. 21; N 43, ст. 5084; 2008, N 30, ст. 3616; N 52, ст. 6236) следующие изменения: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в статье 4:</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а) часть 1 дополнить пунктом 2</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б) пункт 1 части 2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в) часть 3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г) часть 4 дополнить пунктом 10 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"10) определяют размер инвестированного капитала в случаях, предусмотренных частью 5 настоящей статьи.";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часть 2 статьи 5 дополнить пунктом 15 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"15) определяют размер инвестированного капитала, за исключением предусмотренных частью 5 статьи 4 настоящего Федерального закона случаев.";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в статье 7:</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а) часть 2 дополнить пунктом 3 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б) дополнить частью 4 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часть 1 статьи 8 дополнить пунктом 4 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установление в порядке, установленном Правительством Российской Федерации, тарифов на основе долгосрочных параметров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часть 4 статьи 9 после слов "данной организации коммунального комплекса,"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6) статью 10 дополнить частью 1</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 xml:space="preserve">7) часть 2 статьи 11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w:t>
            </w:r>
            <w:r w:rsidRPr="00DF082E">
              <w:rPr>
                <w:rFonts w:ascii="Arial" w:eastAsia="Times New Roman" w:hAnsi="Arial" w:cs="Arial"/>
                <w:color w:val="000000"/>
                <w:sz w:val="18"/>
                <w:szCs w:val="18"/>
              </w:rPr>
              <w:lastRenderedPageBreak/>
              <w:t>эффективности организации коммунального комплекса";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8) статью 13 дополнить частью 3</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 Период действия тарифов на основе долгосрочных параметров на товары, услуги организаций коммунального комплекса составляет от трех до пяти лет.";</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9) в статье 15:</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а) часть 2 после слов "посредством установления" дополнить словами "тарифов на основе долгосрочных параметров на товары, услуги таких организаций,";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б) дополнить частью 2</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 Инвестиционные программы организаций коммунального комплекса - производителей товаров и услуг в сфере теплоснабжения разрабатываются и утверждаются с учетом формируемых в соответствии с законодательством об энергосбережении и о повышении энергетической эффективности программ в области энергосбережения и повышения энергетической эффективности организаций коммунального комплекса.";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в) часть 3 дополнить словами ", за исключением случаев, если тарифы устанавливаются с применением нормы доходности инвестированного капитала и финансирование инвестиционных программ осуществляется посредством установления тарифов на товары, услуги организаций коммунального комплекса - производителей товаров, услуг в сфере теплоснабжения".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44.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Внести в Федеральный закон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 2006, N 1, ст. 18; N 31, ст. 3441; 2007, N 17, ст. 1929; N 31, ст. 4015; N 46, ст. 5553; 2008, N 30, ст. 3616; N 49, ст. 5723; 2009, N 1, ст. 16, 31; N 18, ст. 2148; N 19, ст. 2283; N 27, ст. 3267; N 29, ст. 3584, 3592, 3601) следующие изменения: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часть 4</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статьи 9 после слов "по цене, установленной государственным или муниципальным контрактом" дополнить словами ", за исключением случаев заключения контракта на энергосервис на основании статьи 56</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настоящего Федерального закона";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дополнить главой 7</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"Глава 7</w:t>
            </w:r>
            <w:r w:rsidRPr="00DF082E">
              <w:rPr>
                <w:rFonts w:ascii="Arial" w:eastAsia="Times New Roman" w:hAnsi="Arial" w:cs="Arial"/>
                <w:b/>
                <w:bCs/>
                <w:color w:val="000000"/>
                <w:sz w:val="18"/>
                <w:szCs w:val="18"/>
                <w:vertAlign w:val="superscript"/>
              </w:rPr>
              <w:t>1</w:t>
            </w:r>
            <w:r w:rsidRPr="00DF082E">
              <w:rPr>
                <w:rFonts w:ascii="Arial" w:eastAsia="Times New Roman" w:hAnsi="Arial" w:cs="Arial"/>
                <w:b/>
                <w:bCs/>
                <w:color w:val="000000"/>
                <w:sz w:val="18"/>
              </w:rPr>
              <w:t> </w:t>
            </w:r>
            <w:r w:rsidRPr="00DF082E">
              <w:rPr>
                <w:rFonts w:ascii="Arial" w:eastAsia="Times New Roman" w:hAnsi="Arial" w:cs="Arial"/>
                <w:b/>
                <w:bCs/>
                <w:color w:val="000000"/>
                <w:sz w:val="18"/>
                <w:szCs w:val="18"/>
              </w:rPr>
              <w:t>. Размещение заказов на энергосервис для государственных или муниципальных нужд</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56</w:t>
            </w:r>
            <w:r w:rsidRPr="00DF082E">
              <w:rPr>
                <w:rFonts w:ascii="Arial" w:eastAsia="Times New Roman" w:hAnsi="Arial" w:cs="Arial"/>
                <w:b/>
                <w:bCs/>
                <w:color w:val="000000"/>
                <w:sz w:val="18"/>
                <w:szCs w:val="18"/>
                <w:vertAlign w:val="superscript"/>
              </w:rPr>
              <w:t>1</w:t>
            </w:r>
            <w:r w:rsidRPr="00DF082E">
              <w:rPr>
                <w:rFonts w:ascii="Arial" w:eastAsia="Times New Roman" w:hAnsi="Arial" w:cs="Arial"/>
                <w:b/>
                <w:bCs/>
                <w:color w:val="000000"/>
                <w:sz w:val="18"/>
              </w:rPr>
              <w:t> </w:t>
            </w:r>
            <w:r w:rsidRPr="00DF082E">
              <w:rPr>
                <w:rFonts w:ascii="Arial" w:eastAsia="Times New Roman" w:hAnsi="Arial" w:cs="Arial"/>
                <w:b/>
                <w:bCs/>
                <w:color w:val="000000"/>
                <w:sz w:val="18"/>
                <w:szCs w:val="18"/>
              </w:rPr>
              <w:t>. Размещение заказов на энергосервис для государственных или муниципальных нужд</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В целях экономии поставок товаров, выполнения работ, оказания услуг, относящихся к сфере деятельности субъектов естественных монополий, оказания услуг водоснабжения, водоотведения, канализации, теплоснабжения, 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поставок электрической энергии, мазута, угля, поставок топлива, используемого в целях выработки энергии, государственные или муниципальные заказчики вправе заключать государственные или муниципальные энергосервисные договоры (контракты), предметом которых является осуществление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контракт на энергосервис).</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Контракт на энергосервис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водоснабжения, водоотведения, канализации, теплоснабжения, газоснабжения,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Размещение заказа на энергосервис осуществляется в порядке, установленном настоящим Федеральным законом, с учетом положений, предусмотренных настоящей статьей.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Начальная (максимальная) цена контракта (цена лота) на энергосервис определяется с учетом фактических расходов, понесенных заказчиком по контрактам на поставки соответствующих видов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частью 17 настоящей статьи. В конкурсной документации, документации об аукционе, документации об открытом аукционе в электронной форме, извещении о проведении запроса котировок указывается начальная (максимальная) цена контракта (цена лота) на энергосервис, включая расшифровку расходов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 xml:space="preserve">1) фиксированный размер экономии в денежном выражении соответствующих расходов заказчика на поставки энергетических </w:t>
            </w:r>
            <w:r w:rsidRPr="00DF082E">
              <w:rPr>
                <w:rFonts w:ascii="Arial" w:eastAsia="Times New Roman" w:hAnsi="Arial" w:cs="Arial"/>
                <w:color w:val="000000"/>
                <w:sz w:val="18"/>
                <w:szCs w:val="18"/>
              </w:rPr>
              <w:lastRenderedPageBreak/>
              <w:t>ресурсов, максимальный процент указанной экономии, который может быть уплачен исполнителю по контракту на энергосервис;</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подлежащий уплате исполнителю по контракту на энергосервис фиксированный процент экономии в денежном выражении соответствующих расходов заказчика на поставки энергетических ресурсов, минимальный размер такой экономии в денежном выражении;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минимальный размер экономии в денежном выражении соответствующих расходов заказчика на поставки энергетических ресурсов, максимальный процент такой экономии, который может быть уплачен исполнителю по контракту на энергосервис.</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Заказчик, уполномоченный орган в конкурсной документации, документации об аукционе, документации об открытом аукционе в электронной форме, извещении о проведении запроса котировок вправе указать предельный размер возможных расходов заказчика, которые могут возникнуть у заказчика в связи с энергосервисом.</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При размещении заказа на энергосервис путем проведения конкурса или запроса котировок заказчик, уполномоченный орган указывают также в конкурсной документации, извещении о проведении запроса котировок на необходимость включения в заявку на участие в конкурсе, котировочную заявку одного из следующих предложений: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предложение о цене контракта (предложенный участником размещения заказа процент экономии) в случае, предусмотренном пунктом 1 части 3 настоящей статьи;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размещения заказа экономией в денежном выражении указанных расходов заказчика, в случае, предусмотренном пунктом 2 части 3 настоящей статьи;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размещения заказа и уменьшенной на стоимостную величину, соответствующую предложенному участником размещения заказа проценту такой экономии, в случае, предусмотренном пунктом 3 части 3 настоящей статьи.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6. При размещении заказов на энергосервис путем проведения конкурса или запроса котировок заявка на участие в конкурсе, котировочная заявка должны содержать предложения, предусмотренные пунктами 1 - 3 части 5 настоящей статьи, в зависимости от условий, предусмотренных конкурсной документацией, извещением о проведении запроса котировок.</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7. В случаях, предусмотренных пунктами 2 и 3 части 5 настоящей статьи, победителем в проведении запроса котировок признается лицо, сделавшее предложение о наиболее низкой сумме.</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8. В случаях, предусмотренных пунктами 2 и 3 части 5 настоящей статьи, для определения лучших условий исполнения контракта на энергосервис,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соответствующих расходов заказчика на поставки энергетических ресурсов, которые заказчик осуществит в результате заключения, исполнения контракта на энергосервис, а также расходов, которые заказчик понесет по контракту на энергосервис. При этом оценка и сопоставление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7 статьи 28 настоящего Федерального закона в отношении такого критерия, как цена контракта, с учетом особенностей, установленных настоящей статьей.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9. При размещении заказов на энергосервис путем проведения аукциона, в том числе открытого аукциона в электронной форме, аукцион проводится путем снижения одного из следующих показателей: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цена контракта на энергосервис (процента экономии) в случае, предусмотренном пунктом 1 части 3 настоящей статьи;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аукциона экономией в денежном выражении указанных расходов, в случае, предусмотренном пунктом 2 части 3 настоящей статьи;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аукциона и уменьшенной на стоимостную величину, соответствующую предложенному участником размещения заказа проценту такой экономии, в случае, предусмотренном пунктом 3 части 3 настоящей статьи.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10. В случаях, предусмотренных пунктами 2 и 3 части 9 настоящей статьи, победителем аукциона признается лицо, сделавшее предложение о наиболее низкой сумме.</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 xml:space="preserve">11. В случае, предусмотренном пунктом 3 части 9 настоящей статьи, при заключении контракта на энергосервис победитель аукциона или участник размещения заказа, с которым заключается контракт на энергосервис при уклонении от заключения контракта победителя аукциона, определяет размер экономии соответствующих расходов заказчика на поставки энергетических ресурсов в денежном выражении и процент от такой экономии с учетом предусмотренных документацией об аукционе, документацией об аукционе в электронной форме минимальной экономии и максимального процента от такой экономии, а также </w:t>
            </w:r>
            <w:r w:rsidRPr="00DF082E">
              <w:rPr>
                <w:rFonts w:ascii="Arial" w:eastAsia="Times New Roman" w:hAnsi="Arial" w:cs="Arial"/>
                <w:color w:val="000000"/>
                <w:sz w:val="18"/>
                <w:szCs w:val="18"/>
              </w:rPr>
              <w:lastRenderedPageBreak/>
              <w:t>предложения о сумме этого победителя аукциона или этого участника размещения заказа.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12. Контракт на энергосервис заключается по цене, которая определяется в виде:</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процента фиксированной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1 части 3 настоящей статьи;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фиксированного процента экономии соответствующих расходов заказчика на поставки энергетических ресурсов в денежном выражении, предложенной участником размещения заказа, с которым заключается такой контракт, в случае, указанном в пункте 2 части 3 настоящей статьи;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процента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3 части 3 настоящей статьи.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13. При заключении контракта на энергосервис в контракте указывается экономия соответствующих расходов заказчика на поставки энергетических ресурсов по каждому виду таких ресурсов в натуральном выражении, рассчитываемая из фиксированного размера экономии в денежном выражении (в случае, предусмотренном пунктом 1 части 3 настоящей статьи) или предложенной участником размещения заказа (в случае, предусмотренном пунктами 2 и 3 части 3 настоящей статьи) экономии в денежном выражении таких расходов, а также стоимости единицы каждого товара, каждой работы, каждой услуги, указанных в конкурсной документации, документации об аукционе, документации об открытом аукционе в электронной форме, извещении о проведении запроса котировок.</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14. При заключении контракта на энергосервис в нем также указывается в случае, предусмотренном пунктами 1 и 3 части 3 настоящей статьи, предложенный участником размещения заказа процент экономии соответствующих расходов заказчика на поставки энергетических ресурсов или в случае, предусмотренном пунктом 2 части 3 настоящей статьи, фиксированный процент такой экономии. Процент такой экономии, указанный в контракте на энергосервис, не может изменяться в ходе исполнения контракта.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15. Обязательством исполнителя по контракту на энергосервис является обеспечение предусмотренной контрактом экономии соответствующих расходов заказчика на поставки энергетических ресурсов в натуральном выражении без учета экономии в стоимостном выражении, при этом принимаются во внимание особенности исполнения контракта, определенные в соответствии с частью 17 настоящей статьи.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16. Оплата контракта на энергосервис осуществляется исходя из размера предусмотренных контрактом экономии соответствующих расходов заказчика на поставки энергетических ресурсов в натуральном выражении,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контракта.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17. Правительством Российской Федерации устанавливаются требования к условиям контракта на энергосервис, в том числе требования к условиям исполнения такого контракта, включая условия об оплате такого контракта (в том числе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контракта (цены лота) на энергосервис (в том числе период, за который учитываются расходы заказчика на поставки энергетических ресурсов).".</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45. О внесении изменения в Федеральный закон "О Фонде содействия реформированию жилищно-коммунального хозяйства"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Статью 15 Федерального закона от 21 июля 2007 года N 185-ФЗ "О Фонде содействия реформированию жилищно-коммунального хозяйства" (Собрание законодательства Российской Федерации, 2007, N 30, ст. 3799) дополнить частью 3</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 Виды работ по капитальному ремонту многоквартирных домов, указанные в части 3 настоящей статьи, должны проводиться с соблюдением требований энергетической эффективности, предъявляемых к многоквартирным домам, вводимым в эксплуатацию после проведения капитального ремонта в соответствии с законодательством об энергосбережении и о повышении энергетической эффективности, при условии выдачи разрешений на проведение капитального ремонта многоквартирных домов после вступления в силу требований энергетической эффективности.".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46. О внесении изменения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Статью 9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дополнить частью 9 [1] следующего содержания: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"9</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 xml:space="preserve">. Плановые проверки соблюдения требований энергосбережения и повышения энергетической эффективности могут проводиться два и более раза в три года. Периодичность проведения плановых проверок в части соблюдения требований </w:t>
            </w:r>
            <w:r w:rsidRPr="00DF082E">
              <w:rPr>
                <w:rFonts w:ascii="Arial" w:eastAsia="Times New Roman" w:hAnsi="Arial" w:cs="Arial"/>
                <w:color w:val="000000"/>
                <w:sz w:val="18"/>
                <w:szCs w:val="18"/>
              </w:rPr>
              <w:lastRenderedPageBreak/>
              <w:t>энергосбережения и повышения энергетической эффективности устанавливается Правительством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47. О признании утратившими силу отдельных законодательных актов (положений законодательных актов)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Признать утратившими силу:</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Федеральный закон от 3 апреля 1996 года N 28-ФЗ "Об энергосбережении" (Собрание законодательства Российской Федерации, 1996, N 15, ст. 1551);</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Федеральный закон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статью 13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пункт 156 статьи 1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статью 36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6) статью 7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48. Заключительные положения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здания, строения, сооружения, введенные в эксплуатацию до вступления в силу таких требований;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Положения пункта 11</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части 12 статьи 48, пункта 1 части 2 статьи 54, пунктов 6 и 9 части 3, части 3</w:t>
            </w:r>
            <w:r w:rsidRPr="00DF082E">
              <w:rPr>
                <w:rFonts w:ascii="Arial" w:eastAsia="Times New Roman" w:hAnsi="Arial" w:cs="Arial"/>
                <w:color w:val="000000"/>
                <w:sz w:val="18"/>
                <w:szCs w:val="18"/>
                <w:vertAlign w:val="superscript"/>
              </w:rPr>
              <w:t>1</w:t>
            </w:r>
            <w:r w:rsidRPr="00DF082E">
              <w:rPr>
                <w:rFonts w:ascii="Arial" w:eastAsia="Times New Roman" w:hAnsi="Arial" w:cs="Arial"/>
                <w:color w:val="000000"/>
                <w:sz w:val="18"/>
              </w:rPr>
              <w:t> </w:t>
            </w:r>
            <w:r w:rsidRPr="00DF082E">
              <w:rPr>
                <w:rFonts w:ascii="Arial" w:eastAsia="Times New Roman" w:hAnsi="Arial" w:cs="Arial"/>
                <w:color w:val="000000"/>
                <w:sz w:val="18"/>
                <w:szCs w:val="18"/>
              </w:rPr>
              <w:t>и части 5 статьи 55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статьи 25 настоящего Федерального закона.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 xml:space="preserve">6. Требования к осветительным устройствам, электрическим лампам, используемым в цепях переменного тока в целях </w:t>
            </w:r>
            <w:r w:rsidRPr="00DF082E">
              <w:rPr>
                <w:rFonts w:ascii="Arial" w:eastAsia="Times New Roman" w:hAnsi="Arial" w:cs="Arial"/>
                <w:color w:val="000000"/>
                <w:sz w:val="18"/>
                <w:szCs w:val="18"/>
              </w:rPr>
              <w:lastRenderedPageBreak/>
              <w:t>освещения, должны быть установлены Правительством Российской Федерации до</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49. Вступление в силу настоящего Федерального закона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Настоящий Федеральный закон вступает в силу со дня его официального опубликования, за исключением статей 34, 36 и 37 настоящего Федерального закона.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Статьи 34 и 36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3. Статья 37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Статья 50. Обеспечение реализации настоящего Федерального закона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В целях реализации настоящего Федерального закона Правительству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1) до 1 января 2010 года разработать и принять нормативные правовые акты, указанные в частях 2 и 4 статьи 10, части 2 статьи 14, части 2 статьи 26 настоящего Федерального закона, в абзаце седьмом пункта 1 статьи 23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части 10 статьи 13 настоящего Федерального закона и абзаце седьмом пункта 1 статьи 23 Федерального закона от 26 марта 2003 года N 35-ФЗ "Об электроэнергетике" (в редакции настоящего Федерального закона);</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color w:val="000000"/>
                <w:sz w:val="18"/>
                <w:szCs w:val="18"/>
              </w:rP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Президент Российской Федерации</w:t>
            </w:r>
          </w:p>
          <w:p w:rsidR="00DF082E" w:rsidRPr="00DF082E" w:rsidRDefault="00DF082E" w:rsidP="00DF082E">
            <w:pPr>
              <w:spacing w:before="100" w:beforeAutospacing="1" w:after="100" w:afterAutospacing="1" w:line="240" w:lineRule="auto"/>
              <w:rPr>
                <w:rFonts w:ascii="Arial" w:eastAsia="Times New Roman" w:hAnsi="Arial" w:cs="Arial"/>
                <w:color w:val="000000"/>
                <w:sz w:val="18"/>
                <w:szCs w:val="18"/>
              </w:rPr>
            </w:pPr>
            <w:r w:rsidRPr="00DF082E">
              <w:rPr>
                <w:rFonts w:ascii="Arial" w:eastAsia="Times New Roman" w:hAnsi="Arial" w:cs="Arial"/>
                <w:b/>
                <w:bCs/>
                <w:color w:val="000000"/>
                <w:sz w:val="18"/>
                <w:szCs w:val="18"/>
              </w:rPr>
              <w:t>Д. Медведев</w:t>
            </w:r>
          </w:p>
        </w:tc>
      </w:tr>
    </w:tbl>
    <w:p w:rsidR="00101962" w:rsidRDefault="00101962"/>
    <w:sectPr w:rsidR="00101962" w:rsidSect="00DF082E">
      <w:headerReference w:type="default" r:id="rId6"/>
      <w:pgSz w:w="11906" w:h="16838"/>
      <w:pgMar w:top="426"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218" w:rsidRDefault="002F0218" w:rsidP="00B40474">
      <w:pPr>
        <w:spacing w:after="0" w:line="240" w:lineRule="auto"/>
      </w:pPr>
      <w:r>
        <w:separator/>
      </w:r>
    </w:p>
  </w:endnote>
  <w:endnote w:type="continuationSeparator" w:id="1">
    <w:p w:rsidR="002F0218" w:rsidRDefault="002F0218" w:rsidP="00B404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218" w:rsidRDefault="002F0218" w:rsidP="00B40474">
      <w:pPr>
        <w:spacing w:after="0" w:line="240" w:lineRule="auto"/>
      </w:pPr>
      <w:r>
        <w:separator/>
      </w:r>
    </w:p>
  </w:footnote>
  <w:footnote w:type="continuationSeparator" w:id="1">
    <w:p w:rsidR="002F0218" w:rsidRDefault="002F0218" w:rsidP="00B404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69329"/>
      <w:docPartObj>
        <w:docPartGallery w:val="ие"/>
        <w:docPartUnique/>
      </w:docPartObj>
    </w:sdtPr>
    <w:sdtContent>
      <w:p w:rsidR="00B40474" w:rsidRDefault="00B40474">
        <w:pPr>
          <w:pStyle w:val="a4"/>
        </w:pPr>
        <w:r>
          <w:rPr>
            <w:noProof/>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3073" type="#_x0000_t13" style="position:absolute;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3073" inset=",0,,0">
                <w:txbxContent>
                  <w:p w:rsidR="00B40474" w:rsidRDefault="00B40474">
                    <w:pPr>
                      <w:pStyle w:val="a6"/>
                      <w:jc w:val="center"/>
                      <w:rPr>
                        <w:color w:val="FFFFFF" w:themeColor="background1"/>
                      </w:rPr>
                    </w:pPr>
                    <w:fldSimple w:instr=" PAGE   \* MERGEFORMAT ">
                      <w:r w:rsidRPr="00B40474">
                        <w:rPr>
                          <w:noProof/>
                          <w:color w:val="FFFFFF" w:themeColor="background1"/>
                        </w:rPr>
                        <w:t>36</w:t>
                      </w:r>
                    </w:fldSimple>
                  </w:p>
                  <w:p w:rsidR="00B40474" w:rsidRDefault="00B40474"/>
                </w:txbxContent>
              </v:textbox>
              <w10:wrap anchorx="page" anchory="margin"/>
            </v:shape>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DF082E"/>
    <w:rsid w:val="00101962"/>
    <w:rsid w:val="002F0218"/>
    <w:rsid w:val="00B40474"/>
    <w:rsid w:val="00DF082E"/>
    <w:rsid w:val="00F26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1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header">
    <w:name w:val="printheader"/>
    <w:basedOn w:val="a"/>
    <w:rsid w:val="00DF082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DF08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F082E"/>
  </w:style>
  <w:style w:type="paragraph" w:styleId="a4">
    <w:name w:val="header"/>
    <w:basedOn w:val="a"/>
    <w:link w:val="a5"/>
    <w:uiPriority w:val="99"/>
    <w:semiHidden/>
    <w:unhideWhenUsed/>
    <w:rsid w:val="00B4047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40474"/>
  </w:style>
  <w:style w:type="paragraph" w:styleId="a6">
    <w:name w:val="footer"/>
    <w:basedOn w:val="a"/>
    <w:link w:val="a7"/>
    <w:uiPriority w:val="99"/>
    <w:unhideWhenUsed/>
    <w:rsid w:val="00B404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0474"/>
  </w:style>
</w:styles>
</file>

<file path=word/webSettings.xml><?xml version="1.0" encoding="utf-8"?>
<w:webSettings xmlns:r="http://schemas.openxmlformats.org/officeDocument/2006/relationships" xmlns:w="http://schemas.openxmlformats.org/wordprocessingml/2006/main">
  <w:divs>
    <w:div w:id="33261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36</Pages>
  <Words>26557</Words>
  <Characters>151377</Characters>
  <Application>Microsoft Office Word</Application>
  <DocSecurity>0</DocSecurity>
  <Lines>1261</Lines>
  <Paragraphs>355</Paragraphs>
  <ScaleCrop>false</ScaleCrop>
  <Company/>
  <LinksUpToDate>false</LinksUpToDate>
  <CharactersWithSpaces>177579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Ланцов АВ</dc:creator>
  <cp:keywords/>
  <dc:description/>
  <cp:lastModifiedBy>Ланцов АВ</cp:lastModifiedBy>
  <cp:revision>3</cp:revision>
  <cp:lastPrinted>2011-06-22T13:46:00Z</cp:lastPrinted>
  <dcterms:created xsi:type="dcterms:W3CDTF">2011-06-22T05:51:00Z</dcterms:created>
  <dcterms:modified xsi:type="dcterms:W3CDTF">2011-06-22T13:46:00Z</dcterms:modified>
</cp:coreProperties>
</file>